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111868519"/>
      <w:bookmarkStart w:id="1" w:name="_Toc130814106"/>
      <w:bookmarkStart w:id="2" w:name="_Toc31101889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模块C：竞赛样题(样题3)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4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689"/>
      <w:bookmarkStart w:id="5" w:name="_Toc6409"/>
      <w:bookmarkStart w:id="6" w:name="_Toc16816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24631"/>
      <w:bookmarkStart w:id="10" w:name="_Toc17617"/>
      <w:bookmarkStart w:id="11" w:name="_Toc19126"/>
      <w:bookmarkStart w:id="12" w:name="_Toc7327"/>
      <w:bookmarkStart w:id="13" w:name="_Toc17297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12140"/>
      <w:bookmarkStart w:id="16" w:name="_Toc3236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2.所有交换机和无线控制器开启SSH服务，用户名密码分别为admin、admin1234。密码为明文类型,特权密码为admin。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1128"/>
      <w:bookmarkStart w:id="18" w:name="_Toc1774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3.在S5、S6连接PC机端口上开启Portfast和BPDUguard防护功能。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4.在S6上连接PC的接口开启BPDU防环，检测到环路后处理方式为 Shutdown-Port，并设置接口为边缘端口。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5.如果端口被 BPDU Guard检测进入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6.在S6交换机部署DHCP Snooping功能。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7.S6交换机部署端口安全，接口Gi0/13只允许PC2通过。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8.在S3、S4、S6上配置MSTP防止二层环路。要求所有数据流经过S4转发，S4失效时经过S3转发。region-name为test。revision版本为1。S3作为实例中的从根， S4作为实例中的主根。主根优先级为4096，从根优先级为8192。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9.在S3和S4上配置VRRP，实现主机的网关冗余，所配置的参数要求如表1。S3、S4各VRRP组中高优先级设置为150，低优先级设置为120。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19" w:name="_Ref448678358"/>
      <w:bookmarkStart w:id="20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19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10.S1和S2设置为虚拟化，S1和S2间的Te0/51-52端口作为VSL链路，其中S2为主，S1为备。规划S1和S2间的Gi0/48端口作为双主机检测链路。主设备：Domain id：1,switch id:2,priority 150, description: S6000-2。备设备：Domain id：1,switch id:1,priority 120, description: S6000-1。</w:t>
      </w:r>
    </w:p>
    <w:bookmarkEnd w:id="20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11.R1、S1/S2、AC1、AC2间运行OSPF，进程号为10。EG1、S3、S4间运行OSPF，进程号为10。S5、EG2使用静态路由。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12.要求业务网段中不出现协议报文。所有路由协议都发布具体网段。需要发布Loopback地址。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13.优化OSPF相关配置，以尽量加快OSPF收敛。广州分部需要重分发默认路由到OSPF中。本部出口路由器R1上不允许配置默认路由，但需要让本部所有设备都学习到指向R1的默认路由。重发布路由进OSPF中使用类型1。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14.R1、R2、R3间部署IBGP,AS号为100, 使用Loopback接口建立Peer，建立全互联的IBGP邻居。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15.二级运营商通告EG1、EG2的直连网段到BGP中，实现R1能够访问到EG1、EG2的外网接口。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16.可通过修改OSPF 路由COST达到分流的目的，且其值必须为5或10。广州分部有线IPV4用户与互联网互通主路径规划为：S6-S4-EG1。主链路故障时可无缝切换到备用链路上。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17.S6的Gi0/5至Gi0/16接口入方向设置接口限速，限速10Mbps,猝发流量1024 kbytes。R3服务节点在带宽为2Mbps的S3/0接口做流量整形。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18.R3服务节点在G0/0接口做流量监管，上行报文流量不能超过10Mbps，Burst-normal为1M bytes, Burst-max为2M bytes如果超过流量限制则将违规报文丢弃。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1" w:name="_Toc19222"/>
      <w:bookmarkStart w:id="22" w:name="_Toc31830"/>
      <w:bookmarkStart w:id="23" w:name="_Toc29400"/>
      <w:bookmarkStart w:id="24" w:name="_Toc11979"/>
      <w:bookmarkStart w:id="25" w:name="_Toc10459"/>
      <w:bookmarkStart w:id="26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1"/>
      <w:bookmarkEnd w:id="22"/>
      <w:bookmarkEnd w:id="2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4"/>
      <w:bookmarkEnd w:id="25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CII集团企吉林分部无线覆盖项目拟投入11.5万元（网络设备采购部分），项目要求办公区域全覆盖（不要求覆盖洗手间）。平面布局如图1所示。</w:t>
      </w: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drawing>
          <wp:inline distT="0" distB="0" distL="114300" distR="114300">
            <wp:extent cx="5274310" cy="3260725"/>
            <wp:effectExtent l="0" t="0" r="139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传输速率</w:t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4.使用EG1作为广州分部无线用户和无线AP的DHCP 服务器，使用S5作为吉林分部无线用户和无线AP的DHCP服务器。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6.本部AC2为主用，AC1为备用。AP与AC1、AC2均建立隧道，当AP与AC2失去连接时能无缝切换至AC1并提供服务。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7.广州分部无线用户接入无线网络时需要采用WPA2加密方式，加密密码为XX(现场提供)。启用白名单校验，仅放通PC2无线终端。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8.要求内网无线网络均启用本地转发模式。 对WLAN ID 2下的每个用户的下行平均速率为 800KB/s ，突发速率为1600KB/s。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9.吉林分部每AP最大带点人数为30人。广州分部通过时间调度，要求每周一至周五的21:00至23:30期间关闭无线服务。</w:t>
      </w:r>
    </w:p>
    <w:bookmarkEnd w:id="26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7" w:name="_Toc20643"/>
      <w:bookmarkStart w:id="28" w:name="_Toc16405"/>
      <w:bookmarkStart w:id="29" w:name="_Toc29432"/>
      <w:bookmarkStart w:id="30" w:name="_Toc7296"/>
      <w:bookmarkStart w:id="31" w:name="_Toc2816"/>
      <w:bookmarkStart w:id="32" w:name="_Toc1248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7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8"/>
      <w:bookmarkEnd w:id="29"/>
      <w:bookmarkEnd w:id="3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1"/>
      <w:bookmarkEnd w:id="32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1.EG1、EG2、R1进行NAT配置实现本部与各分部的所有用户(ACL 110)均可访问互联网，通过NAPT方式将内网用户IP地址转换到互联网接口上。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2.EG2部署全局流表防火墙，ACL（编号为102）放通所有IP到本设备外网接口的ICMP、Telnet协议。 放通内网AP及终端IP到外网所有资源的访问。 根据上下文要求放通设备已启用的功能协议端口。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3.EG1针对访问外网WEB流量限速每IP 1000Kbps，内网WEB总流量不超过50Mbps。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 EG1和EG2上配置ACL编号为101。静态的ipsec加密图mymap。预共享密钥为明文123456。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3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3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object>
          <v:shape id="_x0000_i1025" o:spt="75" type="#_x0000_t75" style="height:389pt;width:53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4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4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bookmarkStart w:id="35" w:name="_GoBack"/>
            <w:bookmarkEnd w:id="35"/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hint="eastAsia" w:ascii="Times New Roman" w:hAnsi="Times New Roman" w:eastAsia="宋体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020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CA2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25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174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AA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5E69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6B39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1F171E0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E13A29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D964D4"/>
    <w:rsid w:val="1022039D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F47CA"/>
    <w:rsid w:val="1F705738"/>
    <w:rsid w:val="1FBB56A3"/>
    <w:rsid w:val="1FD00C94"/>
    <w:rsid w:val="20341E43"/>
    <w:rsid w:val="20445555"/>
    <w:rsid w:val="20D9703E"/>
    <w:rsid w:val="20DE5BEA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5431311"/>
    <w:rsid w:val="25B03121"/>
    <w:rsid w:val="25F62F56"/>
    <w:rsid w:val="263410E3"/>
    <w:rsid w:val="26824144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7CC5B94"/>
    <w:rsid w:val="28DA71E6"/>
    <w:rsid w:val="290B2EB1"/>
    <w:rsid w:val="293855C6"/>
    <w:rsid w:val="294D2025"/>
    <w:rsid w:val="2A13642F"/>
    <w:rsid w:val="2A744595"/>
    <w:rsid w:val="2A8D1016"/>
    <w:rsid w:val="2A901C69"/>
    <w:rsid w:val="2B2F6954"/>
    <w:rsid w:val="2BBD19E0"/>
    <w:rsid w:val="2C4823A1"/>
    <w:rsid w:val="2C626304"/>
    <w:rsid w:val="2CB53DD2"/>
    <w:rsid w:val="2D97347C"/>
    <w:rsid w:val="2D9814A8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6962F5"/>
    <w:rsid w:val="3D79630A"/>
    <w:rsid w:val="3DA14871"/>
    <w:rsid w:val="3EDA338C"/>
    <w:rsid w:val="3EEA2F4D"/>
    <w:rsid w:val="3EF426BD"/>
    <w:rsid w:val="3EF50FEA"/>
    <w:rsid w:val="3F060E94"/>
    <w:rsid w:val="3FA304B0"/>
    <w:rsid w:val="3FD229B6"/>
    <w:rsid w:val="3FEB577A"/>
    <w:rsid w:val="40BC1B1C"/>
    <w:rsid w:val="41F41440"/>
    <w:rsid w:val="421F6A0D"/>
    <w:rsid w:val="423202A0"/>
    <w:rsid w:val="42773B86"/>
    <w:rsid w:val="42BA535A"/>
    <w:rsid w:val="44400085"/>
    <w:rsid w:val="44914702"/>
    <w:rsid w:val="44AE7E8E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D343976"/>
    <w:rsid w:val="4D756A98"/>
    <w:rsid w:val="4D8A52A4"/>
    <w:rsid w:val="4E270217"/>
    <w:rsid w:val="4E935A98"/>
    <w:rsid w:val="4F125D95"/>
    <w:rsid w:val="4F224146"/>
    <w:rsid w:val="4F531F6B"/>
    <w:rsid w:val="4FA6237D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457320C"/>
    <w:rsid w:val="547639BD"/>
    <w:rsid w:val="54D3651C"/>
    <w:rsid w:val="54E47F0F"/>
    <w:rsid w:val="550657D5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E023E5B"/>
    <w:rsid w:val="5E15285B"/>
    <w:rsid w:val="5E5F6D55"/>
    <w:rsid w:val="5EA87DA9"/>
    <w:rsid w:val="5F624D59"/>
    <w:rsid w:val="5F655405"/>
    <w:rsid w:val="5F81324F"/>
    <w:rsid w:val="5FD765E8"/>
    <w:rsid w:val="5FFF4D7D"/>
    <w:rsid w:val="60CD6D90"/>
    <w:rsid w:val="614D43CE"/>
    <w:rsid w:val="61577669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BA624D"/>
    <w:rsid w:val="68DC33E7"/>
    <w:rsid w:val="693D2CEF"/>
    <w:rsid w:val="69E35246"/>
    <w:rsid w:val="6A49089B"/>
    <w:rsid w:val="6AF7250E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4E6351"/>
    <w:rsid w:val="735269E2"/>
    <w:rsid w:val="739A01B5"/>
    <w:rsid w:val="73AB3542"/>
    <w:rsid w:val="73DF5ADF"/>
    <w:rsid w:val="749B7C3C"/>
    <w:rsid w:val="74B85A2A"/>
    <w:rsid w:val="74F27FC0"/>
    <w:rsid w:val="759C5679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EED8EB-0FD1-43B7-8558-50E8DDC12A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10</Pages>
  <Words>1006</Words>
  <Characters>5736</Characters>
  <Lines>47</Lines>
  <Paragraphs>13</Paragraphs>
  <TotalTime>3</TotalTime>
  <ScaleCrop>false</ScaleCrop>
  <LinksUpToDate>false</LinksUpToDate>
  <CharactersWithSpaces>6729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2016-05-24T19:47:00Z</cp:lastPrinted>
  <dcterms:created xsi:type="dcterms:W3CDTF">2017-03-09T16:28:00Z</dcterms:created>
  <dcterms:modified xsi:type="dcterms:W3CDTF">2021-03-20T02:16:10Z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